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A4A" w:rsidRPr="00EC3A7D" w:rsidRDefault="00B47A4A" w:rsidP="00B47A4A">
      <w:pPr>
        <w:ind w:right="-284"/>
      </w:pPr>
      <w:r w:rsidRPr="00EC3A7D">
        <w:t xml:space="preserve">ПРИЛОЖЕНИЕ № </w:t>
      </w:r>
      <w:r>
        <w:t>8</w:t>
      </w:r>
    </w:p>
    <w:p w:rsidR="00727C0E" w:rsidRPr="00F943AD" w:rsidRDefault="00B47A4A" w:rsidP="00727C0E">
      <w:pPr>
        <w:ind w:right="-284"/>
        <w:rPr>
          <w:rStyle w:val="a7"/>
          <w:color w:val="000000"/>
        </w:rPr>
      </w:pPr>
      <w:r w:rsidRPr="00EC3A7D">
        <w:rPr>
          <w:lang w:eastAsia="ru-RU"/>
        </w:rPr>
        <w:t xml:space="preserve">к административному регламенту </w:t>
      </w:r>
      <w:r w:rsidRPr="00EC3A7D">
        <w:rPr>
          <w:lang w:eastAsia="ru-RU"/>
        </w:rPr>
        <w:br/>
        <w:t xml:space="preserve">предоставления муниципальной </w:t>
      </w:r>
      <w:r w:rsidRPr="00EC3A7D">
        <w:rPr>
          <w:lang w:eastAsia="ru-RU"/>
        </w:rPr>
        <w:br/>
        <w:t>услуги: «</w:t>
      </w:r>
      <w:r w:rsidR="00727C0E" w:rsidRPr="00F943AD">
        <w:rPr>
          <w:rStyle w:val="a7"/>
          <w:color w:val="000000"/>
        </w:rPr>
        <w:t xml:space="preserve">Предоставление субсидии из </w:t>
      </w:r>
    </w:p>
    <w:p w:rsidR="00727C0E" w:rsidRPr="00F943AD" w:rsidRDefault="00727C0E" w:rsidP="00727C0E">
      <w:pPr>
        <w:ind w:right="-284"/>
        <w:rPr>
          <w:rStyle w:val="a7"/>
          <w:color w:val="000000"/>
        </w:rPr>
      </w:pPr>
      <w:r w:rsidRPr="00F943AD">
        <w:rPr>
          <w:rStyle w:val="a7"/>
          <w:color w:val="000000"/>
        </w:rPr>
        <w:t>местного бюджета в целях возмещения</w:t>
      </w:r>
    </w:p>
    <w:p w:rsidR="00727C0E" w:rsidRPr="00F943AD" w:rsidRDefault="00727C0E" w:rsidP="00727C0E">
      <w:pPr>
        <w:ind w:right="-284"/>
        <w:rPr>
          <w:rStyle w:val="a7"/>
          <w:color w:val="000000"/>
        </w:rPr>
      </w:pPr>
      <w:r w:rsidRPr="00F943AD">
        <w:rPr>
          <w:rStyle w:val="a7"/>
          <w:color w:val="000000"/>
        </w:rPr>
        <w:t xml:space="preserve"> части затрат субъектов малого</w:t>
      </w:r>
    </w:p>
    <w:p w:rsidR="00727C0E" w:rsidRPr="00F943AD" w:rsidRDefault="00727C0E" w:rsidP="00727C0E">
      <w:pPr>
        <w:ind w:right="-284"/>
        <w:rPr>
          <w:rStyle w:val="a7"/>
          <w:color w:val="000000"/>
        </w:rPr>
      </w:pPr>
      <w:r w:rsidRPr="00F943AD">
        <w:rPr>
          <w:rStyle w:val="a7"/>
          <w:color w:val="000000"/>
        </w:rPr>
        <w:t xml:space="preserve"> предпринимательства (юридических лиц,</w:t>
      </w:r>
    </w:p>
    <w:p w:rsidR="00727C0E" w:rsidRPr="00F943AD" w:rsidRDefault="00727C0E" w:rsidP="00727C0E">
      <w:pPr>
        <w:ind w:right="-284"/>
        <w:rPr>
          <w:rStyle w:val="a7"/>
          <w:color w:val="000000"/>
        </w:rPr>
      </w:pPr>
      <w:r w:rsidRPr="00F943AD">
        <w:rPr>
          <w:rStyle w:val="a7"/>
          <w:color w:val="000000"/>
        </w:rPr>
        <w:t xml:space="preserve"> индивидуальных предпринимателей)</w:t>
      </w:r>
    </w:p>
    <w:p w:rsidR="00727C0E" w:rsidRPr="00F943AD" w:rsidRDefault="00727C0E" w:rsidP="00727C0E">
      <w:pPr>
        <w:ind w:right="-284"/>
        <w:rPr>
          <w:rStyle w:val="a7"/>
          <w:color w:val="000000"/>
        </w:rPr>
      </w:pPr>
      <w:r w:rsidRPr="00F943AD">
        <w:rPr>
          <w:rStyle w:val="a7"/>
          <w:color w:val="000000"/>
        </w:rPr>
        <w:t xml:space="preserve"> на ранней стадии их деятельности в части</w:t>
      </w:r>
    </w:p>
    <w:p w:rsidR="00727C0E" w:rsidRPr="00F943AD" w:rsidRDefault="00727C0E" w:rsidP="00727C0E">
      <w:pPr>
        <w:ind w:right="-284"/>
        <w:rPr>
          <w:rStyle w:val="a7"/>
          <w:color w:val="000000"/>
        </w:rPr>
      </w:pPr>
      <w:r w:rsidRPr="00F943AD">
        <w:rPr>
          <w:rStyle w:val="a7"/>
          <w:color w:val="000000"/>
        </w:rPr>
        <w:t xml:space="preserve"> приобретения основных фондов, создания,</w:t>
      </w:r>
    </w:p>
    <w:p w:rsidR="00727C0E" w:rsidRPr="00F943AD" w:rsidRDefault="00727C0E" w:rsidP="00727C0E">
      <w:pPr>
        <w:ind w:right="-284"/>
        <w:rPr>
          <w:rStyle w:val="a7"/>
          <w:color w:val="000000"/>
        </w:rPr>
      </w:pPr>
      <w:r w:rsidRPr="00F943AD">
        <w:rPr>
          <w:rStyle w:val="a7"/>
          <w:color w:val="000000"/>
        </w:rPr>
        <w:t xml:space="preserve"> приобретения и сопровождения </w:t>
      </w:r>
      <w:proofErr w:type="spellStart"/>
      <w:r w:rsidRPr="00F943AD">
        <w:rPr>
          <w:rStyle w:val="a7"/>
          <w:color w:val="000000"/>
        </w:rPr>
        <w:t>немате</w:t>
      </w:r>
      <w:proofErr w:type="spellEnd"/>
      <w:r w:rsidRPr="00F943AD">
        <w:rPr>
          <w:rStyle w:val="a7"/>
          <w:color w:val="000000"/>
        </w:rPr>
        <w:t>-</w:t>
      </w:r>
    </w:p>
    <w:p w:rsidR="00727C0E" w:rsidRPr="00F943AD" w:rsidRDefault="00727C0E" w:rsidP="00727C0E">
      <w:pPr>
        <w:ind w:right="-284"/>
      </w:pPr>
      <w:proofErr w:type="spellStart"/>
      <w:r w:rsidRPr="00F943AD">
        <w:rPr>
          <w:rStyle w:val="a7"/>
          <w:color w:val="000000"/>
        </w:rPr>
        <w:t>риальных</w:t>
      </w:r>
      <w:proofErr w:type="spellEnd"/>
      <w:r w:rsidRPr="00F943AD">
        <w:rPr>
          <w:rStyle w:val="a7"/>
          <w:color w:val="000000"/>
        </w:rPr>
        <w:t xml:space="preserve"> активов, </w:t>
      </w:r>
      <w:r w:rsidRPr="00F943AD">
        <w:rPr>
          <w:color w:val="000000"/>
        </w:rPr>
        <w:t>приобретение прав на</w:t>
      </w:r>
    </w:p>
    <w:p w:rsidR="00727C0E" w:rsidRPr="00F943AD" w:rsidRDefault="00727C0E" w:rsidP="00727C0E">
      <w:pPr>
        <w:ind w:right="-284"/>
        <w:rPr>
          <w:color w:val="000000"/>
        </w:rPr>
      </w:pPr>
      <w:r w:rsidRPr="00F943AD">
        <w:rPr>
          <w:color w:val="000000"/>
        </w:rPr>
        <w:t xml:space="preserve"> франшизу (паушальный взнос) при</w:t>
      </w:r>
    </w:p>
    <w:p w:rsidR="00727C0E" w:rsidRPr="00F943AD" w:rsidRDefault="00727C0E" w:rsidP="00727C0E">
      <w:pPr>
        <w:ind w:right="-284"/>
        <w:rPr>
          <w:color w:val="000000"/>
        </w:rPr>
      </w:pPr>
      <w:r w:rsidRPr="00F943AD">
        <w:rPr>
          <w:color w:val="000000"/>
        </w:rPr>
        <w:t xml:space="preserve"> заключении договора коммерческой</w:t>
      </w:r>
    </w:p>
    <w:p w:rsidR="00727C0E" w:rsidRPr="00F943AD" w:rsidRDefault="00727C0E" w:rsidP="00727C0E">
      <w:pPr>
        <w:ind w:right="-284"/>
        <w:rPr>
          <w:color w:val="000000"/>
        </w:rPr>
      </w:pPr>
      <w:r w:rsidRPr="00F943AD">
        <w:rPr>
          <w:color w:val="000000"/>
        </w:rPr>
        <w:t xml:space="preserve"> концессии для осуществления заявленных</w:t>
      </w:r>
    </w:p>
    <w:p w:rsidR="00727C0E" w:rsidRPr="00F943AD" w:rsidRDefault="00727C0E" w:rsidP="00727C0E">
      <w:pPr>
        <w:ind w:right="-284"/>
        <w:rPr>
          <w:color w:val="000000"/>
        </w:rPr>
      </w:pPr>
      <w:r w:rsidRPr="00F943AD">
        <w:rPr>
          <w:color w:val="000000"/>
        </w:rPr>
        <w:t xml:space="preserve"> на субсидирование видов деятельности </w:t>
      </w:r>
    </w:p>
    <w:p w:rsidR="00727C0E" w:rsidRPr="00F943AD" w:rsidRDefault="00727C0E" w:rsidP="00727C0E">
      <w:pPr>
        <w:ind w:right="-284"/>
        <w:rPr>
          <w:color w:val="000000"/>
        </w:rPr>
      </w:pPr>
      <w:r w:rsidRPr="00F943AD">
        <w:rPr>
          <w:color w:val="000000"/>
        </w:rPr>
        <w:t>(за исключением деятельности по</w:t>
      </w:r>
    </w:p>
    <w:p w:rsidR="00B47A4A" w:rsidRDefault="00727C0E" w:rsidP="00727C0E">
      <w:pPr>
        <w:ind w:right="-284"/>
        <w:rPr>
          <w:lang w:eastAsia="ru-RU"/>
        </w:rPr>
      </w:pPr>
      <w:r w:rsidRPr="00F943AD">
        <w:rPr>
          <w:color w:val="000000"/>
        </w:rPr>
        <w:t xml:space="preserve"> оптовой и розничной торговле)</w:t>
      </w:r>
      <w:r>
        <w:t>»</w:t>
      </w:r>
    </w:p>
    <w:p w:rsidR="00B47A4A" w:rsidRPr="00EC3A7D" w:rsidRDefault="00B47A4A" w:rsidP="00B47A4A">
      <w:pPr>
        <w:ind w:right="-284"/>
      </w:pPr>
      <w:r w:rsidRPr="00EC3A7D">
        <w:rPr>
          <w:lang w:eastAsia="ru-RU"/>
        </w:rPr>
        <w:br/>
      </w:r>
    </w:p>
    <w:p w:rsidR="00B47A4A" w:rsidRPr="00EC3A7D" w:rsidRDefault="00B47A4A" w:rsidP="00B47A4A">
      <w:pPr>
        <w:ind w:right="-284"/>
        <w:jc w:val="center"/>
      </w:pPr>
      <w:r w:rsidRPr="00EC3A7D">
        <w:t>Паспорт административных процедур и административных действий</w:t>
      </w:r>
    </w:p>
    <w:p w:rsidR="00B47A4A" w:rsidRDefault="00B47A4A" w:rsidP="00B47A4A">
      <w:pPr>
        <w:ind w:right="-284"/>
        <w:jc w:val="center"/>
        <w:rPr>
          <w:lang w:eastAsia="ru-RU"/>
        </w:rPr>
      </w:pPr>
      <w:r w:rsidRPr="00EC3A7D">
        <w:t xml:space="preserve">муниципальной услуги </w:t>
      </w:r>
      <w:r w:rsidRPr="00EC3A7D">
        <w:rPr>
          <w:lang w:eastAsia="ru-RU"/>
        </w:rPr>
        <w:t>«</w:t>
      </w:r>
      <w:r w:rsidR="00727C0E" w:rsidRPr="00646FC0">
        <w:rPr>
          <w:rStyle w:val="a7"/>
          <w:color w:val="000000"/>
        </w:rPr>
        <w:t xml:space="preserve">Предоставление субсидии из местного бюджета в целях возмещения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</w:t>
      </w:r>
      <w:r w:rsidR="00727C0E">
        <w:rPr>
          <w:color w:val="000000"/>
        </w:rPr>
        <w:t>приобретение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</w:t>
      </w:r>
      <w:r w:rsidRPr="00EC3A7D">
        <w:rPr>
          <w:lang w:eastAsia="ru-RU"/>
        </w:rPr>
        <w:t xml:space="preserve">» предоставляемой напрямую  </w:t>
      </w:r>
      <w:r>
        <w:rPr>
          <w:lang w:eastAsia="ru-RU"/>
        </w:rPr>
        <w:t>о</w:t>
      </w:r>
      <w:r w:rsidRPr="00EC3A7D">
        <w:rPr>
          <w:lang w:eastAsia="ru-RU"/>
        </w:rPr>
        <w:t>тделом по вопросам взаимодействия с малым бизнесом управления по инвестиционным вопросам администрации муниципального образования  город Горячий Ключ (далее – Отдел)</w:t>
      </w:r>
    </w:p>
    <w:p w:rsidR="00307314" w:rsidRPr="00EC3A7D" w:rsidRDefault="00307314" w:rsidP="00B47A4A">
      <w:pPr>
        <w:ind w:right="-284"/>
        <w:jc w:val="center"/>
        <w:rPr>
          <w:lang w:eastAsia="ru-RU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386"/>
        <w:gridCol w:w="3402"/>
      </w:tblGrid>
      <w:tr w:rsidR="00B47A4A" w:rsidRPr="00EC3A7D" w:rsidTr="00307314">
        <w:trPr>
          <w:tblHeader/>
        </w:trPr>
        <w:tc>
          <w:tcPr>
            <w:tcW w:w="709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№</w:t>
            </w:r>
          </w:p>
        </w:tc>
        <w:tc>
          <w:tcPr>
            <w:tcW w:w="5386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Административная процедура</w:t>
            </w:r>
          </w:p>
        </w:tc>
        <w:tc>
          <w:tcPr>
            <w:tcW w:w="3402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Срок выполнения</w:t>
            </w:r>
          </w:p>
        </w:tc>
      </w:tr>
      <w:tr w:rsidR="00B47A4A" w:rsidRPr="00EC3A7D" w:rsidTr="00307314">
        <w:trPr>
          <w:tblHeader/>
        </w:trPr>
        <w:tc>
          <w:tcPr>
            <w:tcW w:w="709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1</w:t>
            </w:r>
          </w:p>
        </w:tc>
        <w:tc>
          <w:tcPr>
            <w:tcW w:w="5386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2</w:t>
            </w:r>
          </w:p>
        </w:tc>
        <w:tc>
          <w:tcPr>
            <w:tcW w:w="3402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3</w:t>
            </w:r>
          </w:p>
        </w:tc>
      </w:tr>
      <w:tr w:rsidR="00B47A4A" w:rsidRPr="00EC3A7D" w:rsidTr="00307314">
        <w:tc>
          <w:tcPr>
            <w:tcW w:w="6095" w:type="dxa"/>
            <w:gridSpan w:val="2"/>
          </w:tcPr>
          <w:p w:rsidR="00B47A4A" w:rsidRPr="007D3B95" w:rsidRDefault="00B47A4A" w:rsidP="00B47A4A">
            <w:pPr>
              <w:ind w:right="-284"/>
              <w:jc w:val="center"/>
              <w:rPr>
                <w:b/>
              </w:rPr>
            </w:pPr>
            <w:r w:rsidRPr="007D3B95">
              <w:rPr>
                <w:b/>
              </w:rPr>
              <w:t>1</w:t>
            </w:r>
            <w:r>
              <w:rPr>
                <w:b/>
              </w:rPr>
              <w:t xml:space="preserve">. </w:t>
            </w:r>
            <w:r w:rsidRPr="007D3B95">
              <w:rPr>
                <w:b/>
              </w:rPr>
              <w:t>Прием и регистрация документов необходимых для оказания муниципальной услуги</w:t>
            </w:r>
          </w:p>
        </w:tc>
        <w:tc>
          <w:tcPr>
            <w:tcW w:w="3402" w:type="dxa"/>
          </w:tcPr>
          <w:p w:rsidR="00B47A4A" w:rsidRPr="007D3B95" w:rsidRDefault="00B47A4A" w:rsidP="00945913">
            <w:pPr>
              <w:ind w:right="-284"/>
              <w:jc w:val="center"/>
              <w:rPr>
                <w:b/>
              </w:rPr>
            </w:pPr>
            <w:r>
              <w:rPr>
                <w:b/>
              </w:rPr>
              <w:t>1 д</w:t>
            </w:r>
            <w:r w:rsidR="00945913">
              <w:rPr>
                <w:b/>
              </w:rPr>
              <w:t>ень</w:t>
            </w:r>
          </w:p>
        </w:tc>
      </w:tr>
      <w:tr w:rsidR="00B47A4A" w:rsidRPr="00EC3A7D" w:rsidTr="00307314">
        <w:tc>
          <w:tcPr>
            <w:tcW w:w="709" w:type="dxa"/>
          </w:tcPr>
          <w:p w:rsidR="00B47A4A" w:rsidRPr="00EC3A7D" w:rsidRDefault="00B47A4A" w:rsidP="00B47A4A">
            <w:pPr>
              <w:ind w:right="-284"/>
              <w:jc w:val="center"/>
            </w:pPr>
            <w:r>
              <w:t>1.1</w:t>
            </w:r>
          </w:p>
        </w:tc>
        <w:tc>
          <w:tcPr>
            <w:tcW w:w="5386" w:type="dxa"/>
          </w:tcPr>
          <w:p w:rsidR="00B47A4A" w:rsidRPr="00EC3A7D" w:rsidRDefault="00B47A4A" w:rsidP="00307314">
            <w:pPr>
              <w:ind w:right="-284"/>
              <w:jc w:val="left"/>
            </w:pPr>
            <w:r w:rsidRPr="00EC3A7D">
              <w:t>Прием и регистрация документов необходимых для оказания муниципальной услуги</w:t>
            </w:r>
            <w:r>
              <w:t xml:space="preserve"> в </w:t>
            </w:r>
            <w:r w:rsidRPr="00EC3A7D">
              <w:rPr>
                <w:lang w:eastAsia="ru-RU"/>
              </w:rPr>
              <w:t>Отдел</w:t>
            </w:r>
            <w:r>
              <w:rPr>
                <w:lang w:eastAsia="ru-RU"/>
              </w:rPr>
              <w:t>е</w:t>
            </w:r>
            <w:r w:rsidRPr="00EC3A7D">
              <w:rPr>
                <w:lang w:eastAsia="ru-RU"/>
              </w:rPr>
              <w:t xml:space="preserve"> по вопросам взаимодействия с малым бизнесом управления по инвестиционным вопросам администрации муниципального образования город Горячий Ключ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47A4A" w:rsidRPr="00EC3A7D" w:rsidRDefault="00B47A4A" w:rsidP="00C51777">
            <w:pPr>
              <w:ind w:right="-284"/>
              <w:jc w:val="center"/>
            </w:pPr>
            <w:r w:rsidRPr="00EC3A7D">
              <w:t xml:space="preserve">1 </w:t>
            </w:r>
            <w:bookmarkStart w:id="0" w:name="_GoBack"/>
            <w:bookmarkEnd w:id="0"/>
            <w:r w:rsidRPr="00EC3A7D">
              <w:t>день</w:t>
            </w:r>
          </w:p>
        </w:tc>
      </w:tr>
      <w:tr w:rsidR="00B47A4A" w:rsidRPr="00EC3A7D" w:rsidTr="00307314">
        <w:tc>
          <w:tcPr>
            <w:tcW w:w="6095" w:type="dxa"/>
            <w:gridSpan w:val="2"/>
          </w:tcPr>
          <w:p w:rsidR="00307314" w:rsidRDefault="00B47A4A" w:rsidP="00B47A4A">
            <w:pPr>
              <w:ind w:right="-284"/>
              <w:jc w:val="center"/>
              <w:rPr>
                <w:b/>
              </w:rPr>
            </w:pPr>
            <w:r w:rsidRPr="003C7CDA">
              <w:rPr>
                <w:b/>
              </w:rPr>
              <w:t>2. Принятие решения о возможности предоставления муниципальной услуги либо</w:t>
            </w:r>
          </w:p>
          <w:p w:rsidR="00B47A4A" w:rsidRPr="003C7CDA" w:rsidRDefault="00B47A4A" w:rsidP="00B47A4A">
            <w:pPr>
              <w:ind w:right="-284"/>
              <w:jc w:val="center"/>
              <w:rPr>
                <w:b/>
              </w:rPr>
            </w:pPr>
            <w:r w:rsidRPr="003C7CDA">
              <w:rPr>
                <w:b/>
              </w:rPr>
              <w:lastRenderedPageBreak/>
              <w:t xml:space="preserve"> об отказе в предоставлении муниципальной услуги</w:t>
            </w:r>
          </w:p>
        </w:tc>
        <w:tc>
          <w:tcPr>
            <w:tcW w:w="3402" w:type="dxa"/>
          </w:tcPr>
          <w:p w:rsidR="00B47A4A" w:rsidRPr="0074754E" w:rsidRDefault="00ED3225" w:rsidP="00B355E1">
            <w:pPr>
              <w:ind w:right="-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</w:t>
            </w:r>
            <w:r w:rsidR="00B355E1">
              <w:rPr>
                <w:b/>
                <w:color w:val="000000"/>
              </w:rPr>
              <w:t>9</w:t>
            </w:r>
            <w:r w:rsidR="00B47A4A" w:rsidRPr="0074754E">
              <w:rPr>
                <w:b/>
                <w:color w:val="000000"/>
              </w:rPr>
              <w:t xml:space="preserve"> дней</w:t>
            </w:r>
          </w:p>
        </w:tc>
      </w:tr>
      <w:tr w:rsidR="00B47A4A" w:rsidRPr="00EC3A7D" w:rsidTr="00307314">
        <w:tc>
          <w:tcPr>
            <w:tcW w:w="709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lastRenderedPageBreak/>
              <w:t>2.3</w:t>
            </w:r>
          </w:p>
        </w:tc>
        <w:tc>
          <w:tcPr>
            <w:tcW w:w="5386" w:type="dxa"/>
          </w:tcPr>
          <w:p w:rsidR="00B355E1" w:rsidRDefault="00B355E1" w:rsidP="00B355E1">
            <w:pPr>
              <w:tabs>
                <w:tab w:val="left" w:pos="4711"/>
              </w:tabs>
              <w:ind w:right="-284"/>
              <w:jc w:val="left"/>
            </w:pPr>
            <w:r>
              <w:t>Проверка пакета документов субъектов малого предпринимательства, подготовка</w:t>
            </w:r>
          </w:p>
          <w:p w:rsidR="00B355E1" w:rsidRDefault="00B355E1" w:rsidP="00B355E1">
            <w:pPr>
              <w:tabs>
                <w:tab w:val="left" w:pos="4711"/>
              </w:tabs>
              <w:ind w:right="-284"/>
              <w:jc w:val="left"/>
            </w:pPr>
            <w:r>
              <w:t>и проведение заседания комиссии по рассмотрению вопросов о предоставлении субсидий из местного бюджета в целях возмещения части затрат субъектов малого предпринимательства на ранней стадии их деятельности в части приобретения основных фондов, создания, приобретения</w:t>
            </w:r>
          </w:p>
          <w:p w:rsidR="00B47A4A" w:rsidRPr="00EC3A7D" w:rsidRDefault="00B355E1" w:rsidP="00B355E1">
            <w:pPr>
              <w:tabs>
                <w:tab w:val="left" w:pos="4711"/>
              </w:tabs>
              <w:ind w:right="-284"/>
              <w:jc w:val="left"/>
            </w:pPr>
            <w:r>
              <w:t xml:space="preserve"> и сопровождения нематериальных </w:t>
            </w:r>
            <w:proofErr w:type="gramStart"/>
            <w:r>
              <w:t>активов,  приобретение</w:t>
            </w:r>
            <w:proofErr w:type="gramEnd"/>
            <w:r>
              <w:t xml:space="preserve"> прав на франшизу (паушальный взнос) при заключении договора коммерческой концессии, </w:t>
            </w:r>
            <w:r w:rsidRPr="00400E56">
              <w:t xml:space="preserve">и принятие решения о предоставлении муниципальной услуги или отказе в предоставлении </w:t>
            </w:r>
            <w:r>
              <w:t xml:space="preserve"> </w:t>
            </w:r>
            <w:r w:rsidRPr="00400E56">
              <w:t xml:space="preserve">муниципальной </w:t>
            </w:r>
            <w:r>
              <w:t xml:space="preserve"> </w:t>
            </w:r>
            <w:r w:rsidRPr="00400E56">
              <w:t>услуги.</w:t>
            </w:r>
            <w:r>
              <w:t xml:space="preserve"> </w:t>
            </w:r>
            <w:r w:rsidRPr="00400E56">
              <w:t xml:space="preserve"> </w:t>
            </w:r>
          </w:p>
        </w:tc>
        <w:tc>
          <w:tcPr>
            <w:tcW w:w="3402" w:type="dxa"/>
          </w:tcPr>
          <w:p w:rsidR="00B47A4A" w:rsidRPr="00EC3A7D" w:rsidRDefault="00B355E1" w:rsidP="00B355E1">
            <w:pPr>
              <w:jc w:val="center"/>
            </w:pPr>
            <w:r>
              <w:rPr>
                <w:lang w:eastAsia="ru-RU"/>
              </w:rPr>
              <w:t>30</w:t>
            </w:r>
            <w:r w:rsidR="00B47A4A">
              <w:rPr>
                <w:lang w:eastAsia="ru-RU"/>
              </w:rPr>
              <w:t xml:space="preserve"> </w:t>
            </w:r>
            <w:r w:rsidR="00B47A4A" w:rsidRPr="00EC3A7D">
              <w:rPr>
                <w:lang w:eastAsia="ru-RU"/>
              </w:rPr>
              <w:t xml:space="preserve">дней </w:t>
            </w:r>
            <w:r>
              <w:rPr>
                <w:lang w:eastAsia="ru-RU"/>
              </w:rPr>
              <w:t xml:space="preserve">после </w:t>
            </w:r>
            <w:proofErr w:type="gramStart"/>
            <w:r>
              <w:rPr>
                <w:lang w:eastAsia="ru-RU"/>
              </w:rPr>
              <w:t>даты</w:t>
            </w:r>
            <w:r w:rsidR="00B47A4A" w:rsidRPr="00EC3A7D">
              <w:rPr>
                <w:lang w:eastAsia="ru-RU"/>
              </w:rPr>
              <w:t xml:space="preserve">  регистрации</w:t>
            </w:r>
            <w:proofErr w:type="gramEnd"/>
            <w:r w:rsidR="00B47A4A" w:rsidRPr="00EC3A7D">
              <w:rPr>
                <w:lang w:eastAsia="ru-RU"/>
              </w:rPr>
              <w:t xml:space="preserve"> заявления</w:t>
            </w:r>
          </w:p>
        </w:tc>
      </w:tr>
      <w:tr w:rsidR="00B47A4A" w:rsidRPr="00EC3A7D" w:rsidTr="00307314">
        <w:tc>
          <w:tcPr>
            <w:tcW w:w="709" w:type="dxa"/>
          </w:tcPr>
          <w:p w:rsidR="00B47A4A" w:rsidRPr="00EC3A7D" w:rsidRDefault="00B47A4A" w:rsidP="00ED3225">
            <w:pPr>
              <w:ind w:right="-284"/>
              <w:jc w:val="center"/>
            </w:pPr>
            <w:r w:rsidRPr="00EC3A7D">
              <w:t>2.</w:t>
            </w:r>
            <w:r w:rsidR="00ED3225">
              <w:t>4</w:t>
            </w:r>
          </w:p>
        </w:tc>
        <w:tc>
          <w:tcPr>
            <w:tcW w:w="5386" w:type="dxa"/>
          </w:tcPr>
          <w:p w:rsidR="00B47A4A" w:rsidRDefault="00B47A4A" w:rsidP="00B47A4A">
            <w:pPr>
              <w:ind w:right="-284"/>
              <w:jc w:val="left"/>
            </w:pPr>
            <w:r w:rsidRPr="00EC3A7D">
              <w:t>В случае приняти</w:t>
            </w:r>
            <w:r>
              <w:t>я</w:t>
            </w:r>
            <w:r w:rsidRPr="00EC3A7D">
              <w:t xml:space="preserve"> решения о предоставлении субсиди</w:t>
            </w:r>
            <w:r>
              <w:t>и</w:t>
            </w:r>
            <w:r w:rsidRPr="00EC3A7D">
              <w:t xml:space="preserve"> - подготовка постановления администрации муниципального образования город </w:t>
            </w:r>
            <w:proofErr w:type="gramStart"/>
            <w:r w:rsidRPr="00EC3A7D">
              <w:t>Горя</w:t>
            </w:r>
            <w:r w:rsidR="00307314">
              <w:t>-</w:t>
            </w:r>
            <w:r w:rsidRPr="00EC3A7D">
              <w:t>чий</w:t>
            </w:r>
            <w:proofErr w:type="gramEnd"/>
            <w:r w:rsidRPr="00EC3A7D">
              <w:t xml:space="preserve"> Ключ о предоставлении субсидий</w:t>
            </w:r>
            <w:r>
              <w:t>;</w:t>
            </w:r>
          </w:p>
          <w:p w:rsidR="00B47A4A" w:rsidRDefault="00B47A4A" w:rsidP="00B47A4A">
            <w:pPr>
              <w:ind w:right="-284"/>
              <w:jc w:val="left"/>
            </w:pPr>
            <w:r>
              <w:t xml:space="preserve">В случае принятия решения об отказе в предоставлении субсидии - </w:t>
            </w:r>
            <w:r w:rsidRPr="00EC3A7D">
              <w:t xml:space="preserve">подготовка постановления администрации муниципального образования город </w:t>
            </w:r>
            <w:proofErr w:type="gramStart"/>
            <w:r w:rsidRPr="00EC3A7D">
              <w:t>Горя</w:t>
            </w:r>
            <w:r w:rsidR="00307314">
              <w:t>-</w:t>
            </w:r>
            <w:r w:rsidRPr="00EC3A7D">
              <w:t>чий</w:t>
            </w:r>
            <w:proofErr w:type="gramEnd"/>
            <w:r w:rsidRPr="00EC3A7D">
              <w:t xml:space="preserve"> Ключ о</w:t>
            </w:r>
            <w:r>
              <w:t>б</w:t>
            </w:r>
            <w:r w:rsidRPr="00EC3A7D">
              <w:t xml:space="preserve"> </w:t>
            </w:r>
            <w:r>
              <w:t xml:space="preserve">отказе в </w:t>
            </w:r>
            <w:r w:rsidRPr="00EC3A7D">
              <w:t>предоставлении субсидий</w:t>
            </w:r>
            <w:r>
              <w:t>;</w:t>
            </w:r>
          </w:p>
          <w:p w:rsidR="00B47A4A" w:rsidRPr="00EC3A7D" w:rsidRDefault="00B47A4A" w:rsidP="00B47A4A">
            <w:pPr>
              <w:ind w:right="-284"/>
              <w:jc w:val="left"/>
            </w:pPr>
          </w:p>
        </w:tc>
        <w:tc>
          <w:tcPr>
            <w:tcW w:w="3402" w:type="dxa"/>
            <w:vMerge w:val="restart"/>
            <w:vAlign w:val="center"/>
          </w:tcPr>
          <w:p w:rsidR="00B47A4A" w:rsidRDefault="00B47A4A" w:rsidP="00945913">
            <w:pPr>
              <w:ind w:right="17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ED3225">
              <w:rPr>
                <w:lang w:eastAsia="ru-RU"/>
              </w:rPr>
              <w:t>4</w:t>
            </w:r>
            <w:r>
              <w:rPr>
                <w:lang w:eastAsia="ru-RU"/>
              </w:rPr>
              <w:t xml:space="preserve"> дней со дня истечения срока отбора</w:t>
            </w: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307314" w:rsidRPr="00EC3A7D" w:rsidRDefault="00307314" w:rsidP="00945913">
            <w:pPr>
              <w:ind w:right="176"/>
              <w:jc w:val="center"/>
              <w:rPr>
                <w:lang w:eastAsia="ru-RU"/>
              </w:rPr>
            </w:pPr>
          </w:p>
          <w:p w:rsidR="00B47A4A" w:rsidRPr="00EC3A7D" w:rsidRDefault="00B47A4A" w:rsidP="00307314">
            <w:pPr>
              <w:ind w:right="176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 дней со дня принятия постановления о</w:t>
            </w:r>
            <w:r w:rsidR="00307314">
              <w:rPr>
                <w:lang w:eastAsia="ru-RU"/>
              </w:rPr>
              <w:t xml:space="preserve"> выплате субсидии (об </w:t>
            </w:r>
            <w:r>
              <w:rPr>
                <w:lang w:eastAsia="ru-RU"/>
              </w:rPr>
              <w:t>отказе в предоставлении субсидии</w:t>
            </w:r>
            <w:r w:rsidR="00307314">
              <w:rPr>
                <w:lang w:eastAsia="ru-RU"/>
              </w:rPr>
              <w:t>)</w:t>
            </w:r>
          </w:p>
        </w:tc>
      </w:tr>
      <w:tr w:rsidR="00B47A4A" w:rsidRPr="00EC3A7D" w:rsidTr="00307314">
        <w:tc>
          <w:tcPr>
            <w:tcW w:w="709" w:type="dxa"/>
          </w:tcPr>
          <w:p w:rsidR="00B47A4A" w:rsidRPr="00EC3A7D" w:rsidRDefault="00B47A4A" w:rsidP="00ED3225">
            <w:pPr>
              <w:ind w:right="-284"/>
              <w:jc w:val="center"/>
            </w:pPr>
            <w:r w:rsidRPr="00EC3A7D">
              <w:t>2.</w:t>
            </w:r>
            <w:r w:rsidR="00ED3225">
              <w:t>5</w:t>
            </w:r>
          </w:p>
        </w:tc>
        <w:tc>
          <w:tcPr>
            <w:tcW w:w="5386" w:type="dxa"/>
          </w:tcPr>
          <w:p w:rsidR="00B47A4A" w:rsidRDefault="00B47A4A" w:rsidP="00B47A4A">
            <w:pPr>
              <w:ind w:right="-284"/>
              <w:jc w:val="left"/>
            </w:pPr>
            <w:r w:rsidRPr="00EC3A7D">
              <w:t xml:space="preserve">В случае принятия решения о </w:t>
            </w:r>
            <w:r>
              <w:t>выплате</w:t>
            </w:r>
            <w:r w:rsidRPr="00EC3A7D">
              <w:t xml:space="preserve"> субсидий, подготовка и выдача (направление) заявителю уведомления о</w:t>
            </w:r>
            <w:r>
              <w:t xml:space="preserve"> </w:t>
            </w:r>
            <w:r w:rsidRPr="00EC3A7D">
              <w:t>предоставлении муниципальной услуги</w:t>
            </w:r>
            <w:r>
              <w:t>;</w:t>
            </w:r>
          </w:p>
          <w:p w:rsidR="00B47A4A" w:rsidRPr="00EC3A7D" w:rsidRDefault="00B47A4A" w:rsidP="00B47A4A">
            <w:pPr>
              <w:ind w:right="-284"/>
              <w:jc w:val="left"/>
            </w:pPr>
            <w:r w:rsidRPr="00EC3A7D">
              <w:t>В случае принятия решения об отказе в предоставлении субсидий, подготовка и выдача (направление) заявителю уведомления об отказе в предоставлении муниципальной услуги</w:t>
            </w:r>
          </w:p>
        </w:tc>
        <w:tc>
          <w:tcPr>
            <w:tcW w:w="3402" w:type="dxa"/>
            <w:vMerge/>
          </w:tcPr>
          <w:p w:rsidR="00B47A4A" w:rsidRPr="00EC3A7D" w:rsidRDefault="00B47A4A" w:rsidP="00B47A4A">
            <w:pPr>
              <w:ind w:right="-284"/>
              <w:jc w:val="center"/>
              <w:rPr>
                <w:lang w:eastAsia="ru-RU"/>
              </w:rPr>
            </w:pPr>
          </w:p>
        </w:tc>
      </w:tr>
      <w:tr w:rsidR="00B47A4A" w:rsidRPr="00EC3A7D" w:rsidTr="00307314">
        <w:tc>
          <w:tcPr>
            <w:tcW w:w="6095" w:type="dxa"/>
            <w:gridSpan w:val="2"/>
          </w:tcPr>
          <w:p w:rsidR="00B47A4A" w:rsidRPr="001E41EF" w:rsidRDefault="00B47A4A" w:rsidP="00B47A4A">
            <w:pPr>
              <w:ind w:right="-284"/>
              <w:jc w:val="center"/>
              <w:rPr>
                <w:b/>
              </w:rPr>
            </w:pPr>
            <w:r w:rsidRPr="001E41EF">
              <w:rPr>
                <w:b/>
              </w:rPr>
              <w:t xml:space="preserve">3. </w:t>
            </w:r>
            <w:r w:rsidRPr="001E41EF">
              <w:rPr>
                <w:b/>
                <w:bCs/>
              </w:rPr>
              <w:t>П</w:t>
            </w:r>
            <w:r w:rsidRPr="001E41EF">
              <w:rPr>
                <w:b/>
              </w:rPr>
              <w:t>редоставление субсидий</w:t>
            </w:r>
          </w:p>
        </w:tc>
        <w:tc>
          <w:tcPr>
            <w:tcW w:w="3402" w:type="dxa"/>
          </w:tcPr>
          <w:p w:rsidR="00B47A4A" w:rsidRPr="001E41EF" w:rsidRDefault="00B355E1" w:rsidP="00ED3225">
            <w:pPr>
              <w:ind w:right="-284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B47A4A">
              <w:rPr>
                <w:b/>
              </w:rPr>
              <w:t xml:space="preserve"> дней</w:t>
            </w:r>
          </w:p>
        </w:tc>
      </w:tr>
      <w:tr w:rsidR="00B47A4A" w:rsidRPr="00EC3A7D" w:rsidTr="00307314">
        <w:tc>
          <w:tcPr>
            <w:tcW w:w="709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3.</w:t>
            </w:r>
            <w:r>
              <w:t>1</w:t>
            </w:r>
          </w:p>
        </w:tc>
        <w:tc>
          <w:tcPr>
            <w:tcW w:w="5386" w:type="dxa"/>
          </w:tcPr>
          <w:p w:rsidR="00B47A4A" w:rsidRPr="00EC3A7D" w:rsidRDefault="00B355E1" w:rsidP="00B47A4A">
            <w:pPr>
              <w:ind w:right="-284"/>
              <w:jc w:val="left"/>
            </w:pPr>
            <w:r>
              <w:t>З</w:t>
            </w:r>
            <w:r w:rsidR="00B47A4A" w:rsidRPr="00EC3A7D">
              <w:t xml:space="preserve">аключение договора субсидирования с заявителем. </w:t>
            </w:r>
          </w:p>
        </w:tc>
        <w:tc>
          <w:tcPr>
            <w:tcW w:w="3402" w:type="dxa"/>
          </w:tcPr>
          <w:p w:rsidR="00B47A4A" w:rsidRPr="00EC3A7D" w:rsidRDefault="00B355E1" w:rsidP="00B355E1">
            <w:pPr>
              <w:ind w:left="-250" w:firstLine="426"/>
              <w:jc w:val="center"/>
            </w:pPr>
            <w:r>
              <w:t>С</w:t>
            </w:r>
            <w:r w:rsidR="00B47A4A" w:rsidRPr="00400E56">
              <w:t>рок выполнения действия – 1 де</w:t>
            </w:r>
            <w:r>
              <w:t>нь</w:t>
            </w:r>
            <w:r w:rsidR="00B47A4A">
              <w:t xml:space="preserve"> </w:t>
            </w:r>
            <w:r>
              <w:t xml:space="preserve">(в день явки субъекта малого </w:t>
            </w:r>
            <w:r>
              <w:lastRenderedPageBreak/>
              <w:t>предпринимательства для заключения договора)</w:t>
            </w:r>
          </w:p>
        </w:tc>
      </w:tr>
      <w:tr w:rsidR="00B47A4A" w:rsidRPr="00EC3A7D" w:rsidTr="00307314">
        <w:tc>
          <w:tcPr>
            <w:tcW w:w="709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lastRenderedPageBreak/>
              <w:t>3.</w:t>
            </w:r>
            <w:r>
              <w:t>2</w:t>
            </w:r>
          </w:p>
        </w:tc>
        <w:tc>
          <w:tcPr>
            <w:tcW w:w="5386" w:type="dxa"/>
          </w:tcPr>
          <w:p w:rsidR="00B47A4A" w:rsidRPr="00EC3A7D" w:rsidRDefault="00B47A4A" w:rsidP="00B47A4A">
            <w:pPr>
              <w:ind w:right="-284"/>
              <w:jc w:val="left"/>
            </w:pPr>
            <w:r w:rsidRPr="00EC3A7D">
              <w:t>Формирование и передача реестра</w:t>
            </w:r>
            <w:r w:rsidRPr="00EC3A7D">
              <w:rPr>
                <w:bCs/>
              </w:rPr>
              <w:t xml:space="preserve"> получателей поддержки</w:t>
            </w:r>
            <w:r w:rsidRPr="00EC3A7D">
              <w:t xml:space="preserve"> в </w:t>
            </w:r>
            <w:r>
              <w:t>МКУ «ЦББУ»</w:t>
            </w:r>
            <w:r w:rsidRPr="00400E56">
              <w:t>.</w:t>
            </w:r>
          </w:p>
        </w:tc>
        <w:tc>
          <w:tcPr>
            <w:tcW w:w="3402" w:type="dxa"/>
          </w:tcPr>
          <w:p w:rsidR="00B47A4A" w:rsidRPr="00EC3A7D" w:rsidRDefault="00B355E1" w:rsidP="008F0540">
            <w:pPr>
              <w:ind w:left="-108" w:right="-108" w:firstLine="426"/>
              <w:jc w:val="center"/>
            </w:pPr>
            <w:r>
              <w:t>Максимальный срок выполнения действия – 15 дней после направления субъектам малого предпринимательства уведомлений</w:t>
            </w:r>
            <w:r w:rsidR="00B47A4A">
              <w:t xml:space="preserve"> (в конце финансового года реестры получателей субсидий формируются до</w:t>
            </w:r>
            <w:r w:rsidR="008F0540" w:rsidRPr="008F0540">
              <w:t xml:space="preserve"> </w:t>
            </w:r>
            <w:r w:rsidR="00B47A4A">
              <w:t>15 декабря)</w:t>
            </w:r>
          </w:p>
        </w:tc>
      </w:tr>
      <w:tr w:rsidR="00B47A4A" w:rsidRPr="00EC3A7D" w:rsidTr="00307314">
        <w:tc>
          <w:tcPr>
            <w:tcW w:w="709" w:type="dxa"/>
          </w:tcPr>
          <w:p w:rsidR="00B47A4A" w:rsidRPr="00EC3A7D" w:rsidRDefault="00B47A4A" w:rsidP="00B47A4A">
            <w:pPr>
              <w:ind w:right="-284"/>
              <w:jc w:val="center"/>
            </w:pPr>
            <w:r w:rsidRPr="00EC3A7D">
              <w:t>3.3</w:t>
            </w:r>
          </w:p>
        </w:tc>
        <w:tc>
          <w:tcPr>
            <w:tcW w:w="5386" w:type="dxa"/>
          </w:tcPr>
          <w:p w:rsidR="00B47A4A" w:rsidRPr="00EC3A7D" w:rsidRDefault="00B47A4A" w:rsidP="00B47A4A">
            <w:pPr>
              <w:ind w:right="-284"/>
              <w:jc w:val="left"/>
            </w:pPr>
            <w:r w:rsidRPr="00EC3A7D">
              <w:t xml:space="preserve">Перечисление субсидий заявителю. </w:t>
            </w:r>
          </w:p>
        </w:tc>
        <w:tc>
          <w:tcPr>
            <w:tcW w:w="3402" w:type="dxa"/>
          </w:tcPr>
          <w:p w:rsidR="00B47A4A" w:rsidRDefault="00B47A4A" w:rsidP="00B355E1">
            <w:pPr>
              <w:tabs>
                <w:tab w:val="left" w:pos="398"/>
              </w:tabs>
              <w:ind w:right="34" w:firstLine="426"/>
              <w:jc w:val="both"/>
            </w:pPr>
            <w:r>
              <w:t>МКУ «ЦББУ» в течение 1</w:t>
            </w:r>
            <w:r w:rsidR="00ED3225">
              <w:t>4</w:t>
            </w:r>
            <w:r>
              <w:t xml:space="preserve"> дней после получения реестра получателей субсидий перечисляет с лицевого счета администрации муниципального образования город Горячий Ключ сумму субсидий на расчетные счета субъектов малого предпринимательства;</w:t>
            </w:r>
          </w:p>
          <w:p w:rsidR="00B47A4A" w:rsidRPr="00EC3A7D" w:rsidRDefault="00B47A4A" w:rsidP="00B355E1">
            <w:pPr>
              <w:ind w:right="34" w:firstLine="426"/>
              <w:jc w:val="both"/>
            </w:pPr>
            <w:r>
              <w:t xml:space="preserve"> перечисление субсидий заявителю: предоставление субсидий осуществляется в пределах бюджетных ассигнований и лимитов бюджетных обязательств, утвержденных администрацией муниципального образования город Горячий Ключ на финансовый год на указанные цели. </w:t>
            </w:r>
          </w:p>
        </w:tc>
      </w:tr>
      <w:tr w:rsidR="00B47A4A" w:rsidRPr="00EC3A7D" w:rsidTr="00307314">
        <w:tc>
          <w:tcPr>
            <w:tcW w:w="6095" w:type="dxa"/>
            <w:gridSpan w:val="2"/>
          </w:tcPr>
          <w:p w:rsidR="00B47A4A" w:rsidRPr="00290561" w:rsidRDefault="00B47A4A" w:rsidP="00B47A4A">
            <w:pPr>
              <w:ind w:right="-284"/>
              <w:jc w:val="left"/>
              <w:rPr>
                <w:b/>
              </w:rPr>
            </w:pPr>
            <w:r w:rsidRPr="00290561">
              <w:rPr>
                <w:b/>
              </w:rPr>
              <w:t>Общий срок выполнения:</w:t>
            </w:r>
          </w:p>
        </w:tc>
        <w:tc>
          <w:tcPr>
            <w:tcW w:w="3402" w:type="dxa"/>
          </w:tcPr>
          <w:p w:rsidR="00B47A4A" w:rsidRPr="0074754E" w:rsidRDefault="00B355E1" w:rsidP="00B355E1">
            <w:pPr>
              <w:ind w:right="-284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</w:t>
            </w:r>
            <w:r w:rsidR="00B47A4A" w:rsidRPr="0074754E">
              <w:rPr>
                <w:b/>
                <w:color w:val="000000"/>
              </w:rPr>
              <w:t xml:space="preserve"> дн</w:t>
            </w:r>
            <w:r>
              <w:rPr>
                <w:b/>
                <w:color w:val="000000"/>
              </w:rPr>
              <w:t>ей</w:t>
            </w:r>
          </w:p>
        </w:tc>
      </w:tr>
    </w:tbl>
    <w:p w:rsidR="00B47A4A" w:rsidRDefault="00B47A4A" w:rsidP="00B47A4A">
      <w:pPr>
        <w:ind w:right="-284"/>
        <w:jc w:val="both"/>
      </w:pPr>
    </w:p>
    <w:p w:rsidR="00B47A4A" w:rsidRPr="00EC3A7D" w:rsidRDefault="00B47A4A" w:rsidP="00B47A4A">
      <w:pPr>
        <w:ind w:right="-284"/>
        <w:jc w:val="both"/>
      </w:pPr>
    </w:p>
    <w:p w:rsidR="00B47A4A" w:rsidRDefault="00B47A4A" w:rsidP="00B47A4A">
      <w:pPr>
        <w:ind w:right="-284"/>
        <w:jc w:val="both"/>
        <w:rPr>
          <w:lang w:eastAsia="ru-RU"/>
        </w:rPr>
      </w:pPr>
      <w:r w:rsidRPr="00EC3A7D">
        <w:rPr>
          <w:lang w:eastAsia="ru-RU"/>
        </w:rPr>
        <w:t xml:space="preserve">Начальник управления </w:t>
      </w:r>
    </w:p>
    <w:p w:rsidR="00B47A4A" w:rsidRPr="00EC3A7D" w:rsidRDefault="00B47A4A" w:rsidP="00B47A4A">
      <w:pPr>
        <w:ind w:right="-284"/>
        <w:jc w:val="both"/>
      </w:pPr>
      <w:r w:rsidRPr="00EC3A7D">
        <w:rPr>
          <w:lang w:eastAsia="ru-RU"/>
        </w:rPr>
        <w:t xml:space="preserve">по инвестиционным вопросам                                                   </w:t>
      </w:r>
      <w:r>
        <w:rPr>
          <w:lang w:eastAsia="ru-RU"/>
        </w:rPr>
        <w:t xml:space="preserve">Т.А. </w:t>
      </w:r>
      <w:proofErr w:type="spellStart"/>
      <w:r>
        <w:rPr>
          <w:lang w:eastAsia="ru-RU"/>
        </w:rPr>
        <w:t>Лодочникова</w:t>
      </w:r>
      <w:proofErr w:type="spellEnd"/>
    </w:p>
    <w:p w:rsidR="00ED2532" w:rsidRDefault="00ED2532"/>
    <w:sectPr w:rsidR="00ED2532" w:rsidSect="004637A4">
      <w:headerReference w:type="default" r:id="rId6"/>
      <w:pgSz w:w="11906" w:h="16838"/>
      <w:pgMar w:top="993" w:right="850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A4A" w:rsidRDefault="00B47A4A" w:rsidP="00B47A4A">
      <w:r>
        <w:separator/>
      </w:r>
    </w:p>
  </w:endnote>
  <w:endnote w:type="continuationSeparator" w:id="0">
    <w:p w:rsidR="00B47A4A" w:rsidRDefault="00B47A4A" w:rsidP="00B4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A4A" w:rsidRDefault="00B47A4A" w:rsidP="00B47A4A">
      <w:r>
        <w:separator/>
      </w:r>
    </w:p>
  </w:footnote>
  <w:footnote w:type="continuationSeparator" w:id="0">
    <w:p w:rsidR="00B47A4A" w:rsidRDefault="00B47A4A" w:rsidP="00B47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658214"/>
      <w:docPartObj>
        <w:docPartGallery w:val="Page Numbers (Top of Page)"/>
        <w:docPartUnique/>
      </w:docPartObj>
    </w:sdtPr>
    <w:sdtEndPr/>
    <w:sdtContent>
      <w:p w:rsidR="00B47A4A" w:rsidRDefault="00B47A4A">
        <w:pPr>
          <w:pStyle w:val="a3"/>
          <w:jc w:val="center"/>
        </w:pPr>
        <w: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51777">
          <w:rPr>
            <w:noProof/>
          </w:rPr>
          <w:t>3</w:t>
        </w:r>
        <w:r>
          <w:fldChar w:fldCharType="end"/>
        </w:r>
      </w:p>
    </w:sdtContent>
  </w:sdt>
  <w:p w:rsidR="00E638AA" w:rsidRDefault="00C517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AA9"/>
    <w:rsid w:val="002E3A85"/>
    <w:rsid w:val="00307314"/>
    <w:rsid w:val="004637A4"/>
    <w:rsid w:val="00544AA9"/>
    <w:rsid w:val="00727C0E"/>
    <w:rsid w:val="008F0540"/>
    <w:rsid w:val="00945913"/>
    <w:rsid w:val="00992A01"/>
    <w:rsid w:val="00B355E1"/>
    <w:rsid w:val="00B47A4A"/>
    <w:rsid w:val="00C51777"/>
    <w:rsid w:val="00ED2532"/>
    <w:rsid w:val="00ED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42164A-3344-48C9-9189-E550556E9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A4A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A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7A4A"/>
    <w:rPr>
      <w:rFonts w:ascii="Times New Roman" w:eastAsia="Calibri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B47A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7A4A"/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uiPriority w:val="99"/>
    <w:rsid w:val="00727C0E"/>
    <w:rPr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30731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0731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10</cp:revision>
  <cp:lastPrinted>2015-02-13T08:26:00Z</cp:lastPrinted>
  <dcterms:created xsi:type="dcterms:W3CDTF">2015-02-09T06:28:00Z</dcterms:created>
  <dcterms:modified xsi:type="dcterms:W3CDTF">2015-03-24T07:10:00Z</dcterms:modified>
</cp:coreProperties>
</file>