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E7B" w:rsidRPr="00AE7E7B" w:rsidRDefault="00AE7E7B" w:rsidP="00AE7E7B">
      <w:pPr>
        <w:spacing w:after="0"/>
        <w:ind w:left="284"/>
        <w:jc w:val="right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>2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E7E7B">
        <w:rPr>
          <w:rFonts w:ascii="Times New Roman" w:hAnsi="Times New Roman" w:cs="Times New Roman"/>
          <w:sz w:val="28"/>
          <w:szCs w:val="28"/>
        </w:rPr>
        <w:t>к договору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E7E7B">
        <w:rPr>
          <w:rFonts w:ascii="Times New Roman" w:hAnsi="Times New Roman" w:cs="Times New Roman"/>
          <w:sz w:val="28"/>
          <w:szCs w:val="28"/>
        </w:rPr>
        <w:t>от ___</w:t>
      </w:r>
      <w:proofErr w:type="gramStart"/>
      <w:r w:rsidRPr="00AE7E7B">
        <w:rPr>
          <w:rFonts w:ascii="Times New Roman" w:hAnsi="Times New Roman" w:cs="Times New Roman"/>
          <w:sz w:val="28"/>
          <w:szCs w:val="28"/>
        </w:rPr>
        <w:t>_  _</w:t>
      </w:r>
      <w:proofErr w:type="gramEnd"/>
      <w:r w:rsidRPr="00AE7E7B">
        <w:rPr>
          <w:rFonts w:ascii="Times New Roman" w:hAnsi="Times New Roman" w:cs="Times New Roman"/>
          <w:sz w:val="28"/>
          <w:szCs w:val="28"/>
        </w:rPr>
        <w:t>__________20__г.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7E7B">
        <w:rPr>
          <w:rFonts w:ascii="Times New Roman" w:hAnsi="Times New Roman" w:cs="Times New Roman"/>
          <w:sz w:val="28"/>
          <w:szCs w:val="28"/>
        </w:rPr>
        <w:t xml:space="preserve"> №_____________________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по заполнению формы «Анкета получателя поддержки»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Настоящие методические рекомендации утверждены в соответствии с </w:t>
      </w:r>
      <w:proofErr w:type="gramStart"/>
      <w:r w:rsidRPr="00AE7E7B">
        <w:rPr>
          <w:rFonts w:ascii="Times New Roman" w:hAnsi="Times New Roman" w:cs="Times New Roman"/>
          <w:sz w:val="28"/>
          <w:szCs w:val="28"/>
        </w:rPr>
        <w:t>письмом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Министра</w:t>
      </w:r>
      <w:proofErr w:type="gramEnd"/>
      <w:r w:rsidRPr="00AE7E7B">
        <w:rPr>
          <w:rFonts w:ascii="Times New Roman" w:hAnsi="Times New Roman" w:cs="Times New Roman"/>
          <w:sz w:val="28"/>
          <w:szCs w:val="28"/>
        </w:rPr>
        <w:t xml:space="preserve"> 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>экономического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от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 </w:t>
      </w:r>
      <w:r w:rsidRPr="00AE7E7B">
        <w:rPr>
          <w:rFonts w:ascii="Times New Roman" w:hAnsi="Times New Roman" w:cs="Times New Roman"/>
          <w:sz w:val="28"/>
          <w:szCs w:val="28"/>
        </w:rPr>
        <w:t xml:space="preserve"> 28 ноября 2011 года № 26625-ЭН/Д05 об обеспечении координации программ поддержки малого и среднего предпринимательства.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1. Общая информация о субъекте малого и среднего</w:t>
      </w: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предпринимательства - получателе поддержки</w:t>
      </w: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1.1. В данном разделе указывается: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полное наименование отчитывающегося субъекта в соответствии с учредительными документами;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ИНН получателя поддержки;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система налогообложения получателя поддержки (указывается в отношении вида экономической деятельности, имеющего наибольший удельный вес в общем объеме оборота или объеме прибыли);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субъект Российской Федерации, в котором оказана поддержка;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дата оказания поддержки;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отчетный год;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сумма оказанной поддержки (заполняется нарастающим итогом с момента оказания поддержки до даты представления отчета за последний год наблюдения); 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основной вид экономической деятельности в наименовании, предусмотренном ОКВЭД (Общероссийский классификатор видов экономической деятельности (ОК 029 - 2007)). При этом проставляется код по </w:t>
      </w:r>
      <w:hyperlink r:id="rId7" w:history="1">
        <w:r w:rsidRPr="00AE7E7B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Pr="00AE7E7B">
        <w:rPr>
          <w:rFonts w:ascii="Times New Roman" w:hAnsi="Times New Roman" w:cs="Times New Roman"/>
          <w:sz w:val="28"/>
          <w:szCs w:val="28"/>
        </w:rPr>
        <w:t xml:space="preserve"> того вида экономической деятельности, который по итогам предыдущего года имеет наибольший удельный вес в общем объеме оборота или объеме прибыли.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            2. Вид оказываемой поддержки</w:t>
      </w: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2.1. При заполнении раздела «Вид оказываемой поддержки» необходимо отметить все виды (формы) оказываемой поддержки за весь период наблюдения, а также сумму поддержки в тыс. рублей (заполняется нарастающим итогом), с учетом следующего: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графе «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микрофинансовый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займ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>» указывается сумма займа (займов);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lastRenderedPageBreak/>
        <w:t xml:space="preserve">в графе «Рефинансирование», «Программа «Финансирование для </w:t>
      </w:r>
      <w:proofErr w:type="gramStart"/>
      <w:r w:rsidRPr="00AE7E7B">
        <w:rPr>
          <w:rFonts w:ascii="Times New Roman" w:hAnsi="Times New Roman" w:cs="Times New Roman"/>
          <w:sz w:val="28"/>
          <w:szCs w:val="28"/>
        </w:rPr>
        <w:t xml:space="preserve">инноваций 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E7E7B">
        <w:rPr>
          <w:rFonts w:ascii="Times New Roman" w:hAnsi="Times New Roman" w:cs="Times New Roman"/>
          <w:sz w:val="28"/>
          <w:szCs w:val="28"/>
        </w:rPr>
        <w:t xml:space="preserve"> модернизации» указывается размер кредита (кредитов, кредитной линии);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в графе «Размещение в бизнес-инкубаторе, 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промпарке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 xml:space="preserve">, технопарке» </w:t>
      </w:r>
      <w:proofErr w:type="gramStart"/>
      <w:r w:rsidRPr="00AE7E7B">
        <w:rPr>
          <w:rFonts w:ascii="Times New Roman" w:hAnsi="Times New Roman" w:cs="Times New Roman"/>
          <w:sz w:val="28"/>
          <w:szCs w:val="28"/>
        </w:rPr>
        <w:t>указы</w:t>
      </w:r>
      <w:r w:rsidR="00841FE2" w:rsidRPr="00841FE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вается</w:t>
      </w:r>
      <w:proofErr w:type="spellEnd"/>
      <w:proofErr w:type="gramEnd"/>
      <w:r w:rsidRPr="00AE7E7B">
        <w:rPr>
          <w:rFonts w:ascii="Times New Roman" w:hAnsi="Times New Roman" w:cs="Times New Roman"/>
          <w:sz w:val="28"/>
          <w:szCs w:val="28"/>
        </w:rPr>
        <w:t xml:space="preserve"> площадь помещений, предоставленных в аренду и т.д.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2.2. При заполнении указывается: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фактически предоставленная сумма поддержки, фактически полученный кредит</w:t>
      </w:r>
      <w:r w:rsidRPr="00AE7E7B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AE7E7B">
        <w:rPr>
          <w:rFonts w:ascii="Times New Roman" w:hAnsi="Times New Roman" w:cs="Times New Roman"/>
          <w:sz w:val="28"/>
          <w:szCs w:val="28"/>
        </w:rPr>
        <w:t xml:space="preserve">, займы; 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при оказании нескольких видов (форм) поддержки все оказанные формы поддержки отображаются в одной анкете.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2.3. Термины в разделе «Мероприятия, реализуемые в рамках программ» понимаются в смысле, установленном: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в отношении программы Минэкономразвития России – постановление Правительства Российской Федерации от 29 февраля 2009 года № 178 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E7E7B">
        <w:rPr>
          <w:rFonts w:ascii="Times New Roman" w:hAnsi="Times New Roman" w:cs="Times New Roman"/>
          <w:sz w:val="28"/>
          <w:szCs w:val="28"/>
        </w:rPr>
        <w:t xml:space="preserve">«О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хозяйства» и приказа Минэкономразвития России от 20 мая 2011 года № 227 «Об утверждении конкурсной документации для проведения конкурсного отбора субъектов Российской Федерации, бюджетам которых в 2011 году предоставляются субсидии для финансирования мероприятий, 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осуществля</w:t>
      </w:r>
      <w:r w:rsidR="00841FE2" w:rsidRPr="00841FE2">
        <w:rPr>
          <w:rFonts w:ascii="Times New Roman" w:hAnsi="Times New Roman" w:cs="Times New Roman"/>
          <w:sz w:val="28"/>
          <w:szCs w:val="28"/>
        </w:rPr>
        <w:t>-</w:t>
      </w:r>
      <w:r w:rsidRPr="00AE7E7B">
        <w:rPr>
          <w:rFonts w:ascii="Times New Roman" w:hAnsi="Times New Roman" w:cs="Times New Roman"/>
          <w:sz w:val="28"/>
          <w:szCs w:val="28"/>
        </w:rPr>
        <w:t>емых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 xml:space="preserve"> в рамках оказания государственной поддержки малого и среднего предпринимательства субъектами Российской Федерации»;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в отношении программы 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 xml:space="preserve"> России – не заполняется;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отношении программы Минсельхоза России – не заполняется;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в отношении программы 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 xml:space="preserve"> России – не заполняется;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отношении программы, реализуемой государственной корпорацией «Банк развития и внешнеэкономической деятельности (Внешэкономбанк)» – не заполняется.</w:t>
      </w: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 Основные финансово-экономические показатели субъекта малого и среднего предпринимательства – получателя поддержки.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3.1. В строке «Выручка от реализации товаров (работ, услуг) без учета НДС» указывается: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для применяющих общий режим налогообложения – выручка, соответствующая показателю «Выручка (нетто) от продажи товаров, продукции, работ, услуг (за минусом НДС, акцизов и аналогичных обязательных платежей) формы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№ 2 «Отчет о прибылях и убытках </w:t>
      </w:r>
      <w:proofErr w:type="gramStart"/>
      <w:r w:rsidRPr="00AE7E7B">
        <w:rPr>
          <w:rFonts w:ascii="Times New Roman" w:hAnsi="Times New Roman" w:cs="Times New Roman"/>
          <w:sz w:val="28"/>
          <w:szCs w:val="28"/>
        </w:rPr>
        <w:t>бух</w:t>
      </w:r>
      <w:r w:rsidR="00841FE2" w:rsidRPr="00841FE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галтерской</w:t>
      </w:r>
      <w:proofErr w:type="spellEnd"/>
      <w:proofErr w:type="gramEnd"/>
      <w:r w:rsidRPr="00AE7E7B">
        <w:rPr>
          <w:rFonts w:ascii="Times New Roman" w:hAnsi="Times New Roman" w:cs="Times New Roman"/>
          <w:sz w:val="28"/>
          <w:szCs w:val="28"/>
        </w:rPr>
        <w:t xml:space="preserve"> отчетности»;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для применяющих упрощенную систему налогообложения (УСН), данный показатель берется из графы 4 раздела I «Доходы и расходы» Книги учета </w:t>
      </w:r>
      <w:r w:rsidRPr="00AE7E7B">
        <w:rPr>
          <w:rFonts w:ascii="Times New Roman" w:hAnsi="Times New Roman" w:cs="Times New Roman"/>
          <w:sz w:val="28"/>
          <w:szCs w:val="28"/>
        </w:rPr>
        <w:lastRenderedPageBreak/>
        <w:t>доходов и расходов организаций и индивидуальных предпринимателей, применяющих упрощенную систему налогообложения;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для предприятий, находящихся на упрощенной системе налогообложения (ЕНВД) данный показатель берется из налоговой отчетности: раздел 2, код строки 110;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для сельскохозяйственных товаропроизводителей, находящихся на упрощенной системе налогообложения (ЕСХН) данный показатель берется из налоговой отчетности: раздел 2, код строки 010.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случае применения нескольких режимов налогообложения указывается суммарное значение выручки, рассчитанной в рамках каждого режима.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3.2. В строке «Отгружено товаров собственного производства (выполнено работ и услуг собственными силами» отражается объем отгруженных или отпущенных в порядке продажи, а также прямого обмена (по договору мены), товарного кредита, всех товаров собственного производства, выполненных работ и оказанных услуг собственными силами в фактических отпускных (продажных) ценах (без НДС, акцизов и аналогичных обязательных платежей), включая суммы возмещения из бюджетов всех уровней на покрытие льгот, предоставляемых отдельным категориям граждан в соответствии с законодательством Российской Федерации.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Объем отгруженных товаров представляет собой стоимость всех товаров, произведенных данным юридическим лицом, выполненных работ и оказанных услуг и фактически отгруженных (переданных) в отчетном периоде на сторону (другим юридическим и физическим лицам, а также предоставленных своим работникам в счет оплаты труда), включая товары, сданные по акту заказчику на месте, независимо от того, поступили деньги на счет продавца или нет.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3.3. В строке «География поставок (количество субъектов Российской Федерации в которые осуществляются поставки товаров, работ, услуг)» указывается показатель от 1 до 83 в зависимости от числа субъектов Российской Федерации, в которые осуществляется отгрузка продукции на основании «прямых» договоров. При заполнении данной строки в расчете не указываются субъекты, в которые осуществляется поставка продукции контрагентами субъекта малого и среднего предпринимательства.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3.4. В строке «Номенклатура производимых товаров (работ, услуг</w:t>
      </w:r>
      <w:proofErr w:type="gramStart"/>
      <w:r w:rsidRPr="00AE7E7B">
        <w:rPr>
          <w:rFonts w:ascii="Times New Roman" w:hAnsi="Times New Roman" w:cs="Times New Roman"/>
          <w:sz w:val="28"/>
          <w:szCs w:val="28"/>
        </w:rPr>
        <w:t>)»  указывается</w:t>
      </w:r>
      <w:proofErr w:type="gramEnd"/>
      <w:r w:rsidRPr="00AE7E7B">
        <w:rPr>
          <w:rFonts w:ascii="Times New Roman" w:hAnsi="Times New Roman" w:cs="Times New Roman"/>
          <w:sz w:val="28"/>
          <w:szCs w:val="28"/>
        </w:rPr>
        <w:t xml:space="preserve"> количество видов продукции, определяемых в соответствии с общероссийским классификатором продукции ОК 005-93.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3.5. В строке «Среднесписочная численность работников (без внешних совместителей) оказывается среднесписочная численность работников, рассчитанная на основании списочной численности и включающую работников, работавших по трудовому договору и выполнявших постоянную, временную или сезонную работу один день и более.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lastRenderedPageBreak/>
        <w:t>Среднесписочная численность работников за месяц исчисляется путем суммирования списочной численности работников за каждый календарный день месяца, то есть с 1 по 30 или 31 число (для февраля – по 28 или 29 число), включая праздничные (нерабочие) и выходные дни, и деление полученной суммы на число календарных дней месяца.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за год определяется путем суммирования среднесписочной численности работников за все месяцы отчетного года и деления полученной суммы на число 12.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3.6. В строке «Среднемесячная начисленная заработная плата работников» указывается среднемесячная начисленная заработная плата работников, рассчитанная на основании сведений, полученных от предприятий, делением фонда начисленной заработной платы работников на среднесписочную численность работников, и на 12 месяцев.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В фонд заработной платы включаются начисленные работникам суммы оплаты труда в денежной и 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неденежной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 xml:space="preserve"> формах за отработанное и неотработанное время, компенсационные выплаты, связанные с режимом работы и условия труда, доплаты и надбавки, премии, единовременные поощрительные выплаты, а также оплата питания и проживания, имеющая систематический характер.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3.7. В строке «Объем налогов, сборов, страховых взносов, уплаченных в бюджетную систему Российской Федерации (без учета налога на добавленную стоимость)» отражается совокупный размер налогов (налог на прибыль, налог на доходы физических лиц, налог на имущество, транспортный налог, ЕСНХ, ЕНВД, налог в рамках упрощенной системы налогообложения, земельный налог), страховых взносов, уплаченных в бюджет Российской Федерации, бюджет субъект Российской Федерации, местный бюджет.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3.8. В строке «Инвестиции в основной капитал» отражаются инвестиции в основной капитал в фактических ценах. Объектами инвестиций является приобретение и строительство, расширение, реконструкция, техническое перевооружение зданий и сооружений, приобретение машин, транспортных средств, вычислительной техники, медицинского оборудования, прочего оборудования, измерительных и регулирующих приборов, инструмента, производственного и хозяйственного инвентаря и принадлежностей, внутрихозяйственные дороги и прочие соответствующие объекты, капитальные вложения в улучшение земель и арендованные объекты основных средств.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3.9. В строке «Привлеченные заемные (кредитные) средства» отражается общая сумма средств, привлеченных на основе кредитных соглашений с банками, договоров займа с 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микрофинансовыми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 xml:space="preserve"> организациями или иными юридическими лицами и физическими лицами, включая собственные средства учредителей, лизинг оборудования. В данной строке не отражаются средства, </w:t>
      </w:r>
      <w:r w:rsidRPr="00AE7E7B">
        <w:rPr>
          <w:rFonts w:ascii="Times New Roman" w:hAnsi="Times New Roman" w:cs="Times New Roman"/>
          <w:sz w:val="28"/>
          <w:szCs w:val="28"/>
        </w:rPr>
        <w:lastRenderedPageBreak/>
        <w:t>внесенные в уставный фонд, а также средства, привлеченные на рынке ценных бумаг.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При этом в строке «из них привлечено в рамках государственных программ поддержки МСП» отражаются кредиты (займы), привлеченные в рамках программы ОАО «МСП-Банк», при предоставлении поручительства регионального фонда гарантий (поручительств), региональных и муниципальных фондов микрофинансирования, субсидии, предоставленные в рамках развития программ лизинга оборудования.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4. Дополнительные финансово-экономические показатели субъекта</w:t>
      </w:r>
      <w:r w:rsidRPr="00AE7E7B">
        <w:rPr>
          <w:rFonts w:ascii="Times New Roman" w:hAnsi="Times New Roman" w:cs="Times New Roman"/>
          <w:sz w:val="28"/>
          <w:szCs w:val="28"/>
        </w:rPr>
        <w:br/>
        <w:t xml:space="preserve"> малого и среднего предпринимательства - получателя поддержки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Раздел не заполняется.</w:t>
      </w:r>
    </w:p>
    <w:p w:rsidR="00E27B87" w:rsidRDefault="00E27B87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E27B87" w:rsidRDefault="00E27B87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27B87" w:rsidSect="00AE7E7B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E7B" w:rsidRDefault="00AE7E7B" w:rsidP="00AE7E7B">
      <w:pPr>
        <w:spacing w:after="0" w:line="240" w:lineRule="auto"/>
      </w:pPr>
      <w:r>
        <w:separator/>
      </w:r>
    </w:p>
  </w:endnote>
  <w:endnote w:type="continuationSeparator" w:id="0">
    <w:p w:rsidR="00AE7E7B" w:rsidRDefault="00AE7E7B" w:rsidP="00AE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E7B" w:rsidRDefault="00AE7E7B" w:rsidP="00AE7E7B">
      <w:pPr>
        <w:spacing w:after="0" w:line="240" w:lineRule="auto"/>
      </w:pPr>
      <w:r>
        <w:separator/>
      </w:r>
    </w:p>
  </w:footnote>
  <w:footnote w:type="continuationSeparator" w:id="0">
    <w:p w:rsidR="00AE7E7B" w:rsidRDefault="00AE7E7B" w:rsidP="00AE7E7B">
      <w:pPr>
        <w:spacing w:after="0" w:line="240" w:lineRule="auto"/>
      </w:pPr>
      <w:r>
        <w:continuationSeparator/>
      </w:r>
    </w:p>
  </w:footnote>
  <w:footnote w:id="1">
    <w:p w:rsidR="00AE7E7B" w:rsidRDefault="00AE7E7B" w:rsidP="00AE7E7B">
      <w:pPr>
        <w:pStyle w:val="a3"/>
      </w:pPr>
      <w:r>
        <w:rPr>
          <w:rStyle w:val="a5"/>
        </w:rPr>
        <w:footnoteRef/>
      </w:r>
      <w:r>
        <w:t xml:space="preserve"> В случае получения кредитной линии указывается сумма фактически полученного кредита, а в скобках полная сумма кредитной линии.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27738"/>
      <w:docPartObj>
        <w:docPartGallery w:val="Page Numbers (Top of Page)"/>
        <w:docPartUnique/>
      </w:docPartObj>
    </w:sdtPr>
    <w:sdtEndPr/>
    <w:sdtContent>
      <w:p w:rsidR="00AE7E7B" w:rsidRDefault="00AE7E7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8D5">
          <w:rPr>
            <w:noProof/>
          </w:rPr>
          <w:t>4</w:t>
        </w:r>
        <w:r>
          <w:fldChar w:fldCharType="end"/>
        </w:r>
      </w:p>
    </w:sdtContent>
  </w:sdt>
  <w:p w:rsidR="00AE7E7B" w:rsidRDefault="00AE7E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22"/>
    <w:rsid w:val="00425101"/>
    <w:rsid w:val="007F28D5"/>
    <w:rsid w:val="00841FE2"/>
    <w:rsid w:val="00AE7E7B"/>
    <w:rsid w:val="00C465D6"/>
    <w:rsid w:val="00C75922"/>
    <w:rsid w:val="00E27B87"/>
    <w:rsid w:val="00FC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4CE69-9899-4823-AEB6-724BC551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E7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AE7E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E7E7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AE7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7E7B"/>
  </w:style>
  <w:style w:type="paragraph" w:styleId="a8">
    <w:name w:val="footer"/>
    <w:basedOn w:val="a"/>
    <w:link w:val="a9"/>
    <w:uiPriority w:val="99"/>
    <w:unhideWhenUsed/>
    <w:rsid w:val="00AE7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7E7B"/>
  </w:style>
  <w:style w:type="paragraph" w:styleId="aa">
    <w:name w:val="Balloon Text"/>
    <w:basedOn w:val="a"/>
    <w:link w:val="ab"/>
    <w:uiPriority w:val="99"/>
    <w:semiHidden/>
    <w:unhideWhenUsed/>
    <w:rsid w:val="00841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41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356;fld=134;dst=10000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158A0-9AED-4F9C-A05F-D930156C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7</cp:revision>
  <cp:lastPrinted>2015-03-19T14:00:00Z</cp:lastPrinted>
  <dcterms:created xsi:type="dcterms:W3CDTF">2015-02-05T13:35:00Z</dcterms:created>
  <dcterms:modified xsi:type="dcterms:W3CDTF">2015-03-19T14:00:00Z</dcterms:modified>
</cp:coreProperties>
</file>